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page" w:horzAnchor="page" w:tblpX="1802" w:tblpY="1430"/>
        <w:tblOverlap w:val="never"/>
        <w:tblW w:w="0" w:type="auto"/>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tcBorders>
              <w:bottom w:val="single" w:color="C00000" w:sz="18" w:space="0"/>
            </w:tcBorders>
          </w:tcPr>
          <w:p>
            <w:pPr>
              <w:widowControl/>
              <w:kinsoku w:val="0"/>
              <w:autoSpaceDE w:val="0"/>
              <w:autoSpaceDN w:val="0"/>
              <w:adjustRightInd w:val="0"/>
              <w:snapToGrid w:val="0"/>
              <w:spacing w:before="272" w:line="206" w:lineRule="auto"/>
              <w:jc w:val="distribute"/>
              <w:textAlignment w:val="baseline"/>
              <w:rPr>
                <w:rFonts w:hint="default" w:ascii="宋体" w:hAnsi="宋体" w:eastAsia="宋体" w:cs="宋体"/>
                <w:b/>
                <w:bCs/>
                <w:snapToGrid w:val="0"/>
                <w:color w:val="D01400"/>
                <w:spacing w:val="-67"/>
                <w:w w:val="62"/>
                <w:kern w:val="0"/>
                <w:sz w:val="96"/>
                <w:szCs w:val="96"/>
                <w:lang w:val="en-US" w:eastAsia="zh-CN"/>
              </w:rPr>
            </w:pPr>
            <w:r>
              <w:rPr>
                <w:rFonts w:hint="eastAsia" w:ascii="宋体" w:hAnsi="宋体" w:eastAsia="宋体" w:cs="宋体"/>
                <w:b/>
                <w:bCs/>
                <w:snapToGrid w:val="0"/>
                <w:color w:val="D01400"/>
                <w:spacing w:val="-67"/>
                <w:w w:val="62"/>
                <w:kern w:val="0"/>
                <w:sz w:val="96"/>
                <w:szCs w:val="96"/>
                <w:lang w:val="en-US" w:eastAsia="zh-CN"/>
              </w:rPr>
              <w:t>四川川大科技园发展有限公司</w:t>
            </w:r>
          </w:p>
        </w:tc>
      </w:tr>
    </w:tbl>
    <w:p>
      <w:pPr>
        <w:widowControl/>
        <w:spacing w:before="312" w:beforeLines="100" w:line="600" w:lineRule="exact"/>
        <w:jc w:val="center"/>
        <w:rPr>
          <w:rFonts w:hint="eastAsia" w:ascii="华文中宋" w:hAnsi="华文中宋" w:eastAsia="华文中宋" w:cs="宋体"/>
          <w:b/>
          <w:bCs/>
          <w:color w:val="000000"/>
          <w:kern w:val="0"/>
          <w:sz w:val="40"/>
          <w:szCs w:val="40"/>
        </w:rPr>
      </w:pPr>
      <w:r>
        <w:rPr>
          <w:rFonts w:hint="eastAsia" w:ascii="华文中宋" w:hAnsi="华文中宋" w:eastAsia="华文中宋" w:cs="宋体"/>
          <w:b/>
          <w:bCs/>
          <w:color w:val="000000"/>
          <w:kern w:val="0"/>
          <w:sz w:val="40"/>
          <w:szCs w:val="40"/>
        </w:rPr>
        <w:t>关于智能化专利数据库账号及服务</w:t>
      </w:r>
    </w:p>
    <w:p>
      <w:pPr>
        <w:widowControl/>
        <w:spacing w:before="312" w:beforeLines="100" w:line="600" w:lineRule="exact"/>
        <w:jc w:val="center"/>
        <w:rPr>
          <w:rFonts w:ascii="华文中宋" w:hAnsi="华文中宋" w:eastAsia="华文中宋" w:cs="宋体"/>
          <w:b/>
          <w:bCs/>
          <w:color w:val="000000"/>
          <w:kern w:val="0"/>
          <w:sz w:val="40"/>
          <w:szCs w:val="40"/>
        </w:rPr>
      </w:pPr>
      <w:r>
        <w:rPr>
          <w:rFonts w:hint="eastAsia" w:ascii="华文中宋" w:hAnsi="华文中宋" w:eastAsia="华文中宋" w:cs="宋体"/>
          <w:b/>
          <w:bCs/>
          <w:color w:val="000000"/>
          <w:kern w:val="0"/>
          <w:sz w:val="40"/>
          <w:szCs w:val="40"/>
        </w:rPr>
        <w:t>采购比选邀请函</w:t>
      </w:r>
    </w:p>
    <w:p>
      <w:pPr>
        <w:widowControl/>
        <w:adjustRightInd w:val="0"/>
        <w:snapToGrid w:val="0"/>
        <w:spacing w:before="100" w:beforeAutospacing="1" w:after="100" w:afterAutospacing="1" w:line="240" w:lineRule="auto"/>
        <w:rPr>
          <w:rFonts w:ascii="仿宋_GB2312" w:hAnsi="仿宋" w:eastAsia="仿宋_GB2312" w:cs="宋体"/>
          <w:kern w:val="0"/>
          <w:sz w:val="32"/>
          <w:szCs w:val="32"/>
        </w:rPr>
      </w:pPr>
      <w:r>
        <w:rPr>
          <w:rFonts w:hint="eastAsia" w:ascii="仿宋_GB2312" w:hAnsi="仿宋" w:eastAsia="仿宋_GB2312" w:cs="宋体"/>
          <w:kern w:val="0"/>
          <w:sz w:val="32"/>
          <w:szCs w:val="32"/>
        </w:rPr>
        <w:t>各公司：</w:t>
      </w:r>
    </w:p>
    <w:p>
      <w:pPr>
        <w:widowControl/>
        <w:adjustRightInd w:val="0"/>
        <w:snapToGrid w:val="0"/>
        <w:spacing w:before="100" w:beforeAutospacing="1" w:after="100" w:afterAutospacing="1" w:line="24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为完成“知识产权运营体系建设项目”相关工作，提升四川大学科技园知识产权服务能力，促进学校科技成果转化，我公司拟采购“智能化专利数据库账号及服务”一套。采购比选会将于202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年1</w:t>
      </w: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27</w:t>
      </w:r>
      <w:r>
        <w:rPr>
          <w:rFonts w:hint="eastAsia" w:ascii="仿宋_GB2312" w:hAnsi="仿宋" w:eastAsia="仿宋_GB2312" w:cs="宋体"/>
          <w:kern w:val="0"/>
          <w:sz w:val="32"/>
          <w:szCs w:val="32"/>
        </w:rPr>
        <w:t>日</w:t>
      </w:r>
      <w:r>
        <w:rPr>
          <w:rFonts w:hint="eastAsia" w:ascii="仿宋_GB2312" w:hAnsi="仿宋" w:eastAsia="仿宋_GB2312" w:cs="宋体"/>
          <w:kern w:val="0"/>
          <w:sz w:val="32"/>
          <w:szCs w:val="32"/>
          <w:lang w:val="en-US" w:eastAsia="zh-CN"/>
        </w:rPr>
        <w:t>10</w:t>
      </w:r>
      <w:r>
        <w:rPr>
          <w:rFonts w:hint="eastAsia" w:ascii="仿宋_GB2312" w:hAnsi="仿宋" w:eastAsia="仿宋_GB2312" w:cs="宋体"/>
          <w:kern w:val="0"/>
          <w:sz w:val="32"/>
          <w:szCs w:val="32"/>
        </w:rPr>
        <w:t>时（响应截止时间）在成都市武侯区科华街1</w:t>
      </w:r>
      <w:r>
        <w:rPr>
          <w:rFonts w:ascii="仿宋_GB2312" w:hAnsi="仿宋" w:eastAsia="仿宋_GB2312" w:cs="宋体"/>
          <w:kern w:val="0"/>
          <w:sz w:val="32"/>
          <w:szCs w:val="32"/>
        </w:rPr>
        <w:t>0</w:t>
      </w:r>
      <w:r>
        <w:rPr>
          <w:rFonts w:hint="eastAsia" w:ascii="仿宋_GB2312" w:hAnsi="仿宋" w:eastAsia="仿宋_GB2312" w:cs="宋体"/>
          <w:kern w:val="0"/>
          <w:sz w:val="32"/>
          <w:szCs w:val="32"/>
        </w:rPr>
        <w:t>号2</w:t>
      </w:r>
      <w:r>
        <w:rPr>
          <w:rFonts w:ascii="仿宋_GB2312" w:hAnsi="仿宋" w:eastAsia="仿宋_GB2312" w:cs="宋体"/>
          <w:kern w:val="0"/>
          <w:sz w:val="32"/>
          <w:szCs w:val="32"/>
        </w:rPr>
        <w:t>07</w:t>
      </w:r>
      <w:r>
        <w:rPr>
          <w:rFonts w:hint="eastAsia" w:ascii="仿宋_GB2312" w:hAnsi="仿宋" w:eastAsia="仿宋_GB2312" w:cs="宋体"/>
          <w:kern w:val="0"/>
          <w:sz w:val="32"/>
          <w:szCs w:val="32"/>
        </w:rPr>
        <w:t>会议室召开，欢迎贵公司派员参加。</w:t>
      </w:r>
    </w:p>
    <w:p>
      <w:pPr>
        <w:widowControl/>
        <w:adjustRightInd w:val="0"/>
        <w:snapToGrid w:val="0"/>
        <w:spacing w:before="100" w:beforeAutospacing="1" w:after="100" w:afterAutospacing="1" w:line="240" w:lineRule="auto"/>
        <w:ind w:firstLine="643" w:firstLineChars="200"/>
        <w:rPr>
          <w:rFonts w:ascii="仿宋_GB2312" w:hAnsi="仿宋" w:eastAsia="仿宋_GB2312" w:cs="宋体"/>
          <w:b/>
          <w:kern w:val="0"/>
          <w:sz w:val="32"/>
          <w:szCs w:val="32"/>
        </w:rPr>
      </w:pPr>
      <w:r>
        <w:rPr>
          <w:rFonts w:hint="eastAsia" w:ascii="仿宋_GB2312" w:hAnsi="仿宋" w:eastAsia="仿宋_GB2312" w:cs="宋体"/>
          <w:b/>
          <w:kern w:val="0"/>
          <w:sz w:val="32"/>
          <w:szCs w:val="32"/>
        </w:rPr>
        <w:t>一、采购企业基本情况</w:t>
      </w:r>
    </w:p>
    <w:p>
      <w:pPr>
        <w:widowControl/>
        <w:adjustRightInd w:val="0"/>
        <w:snapToGrid w:val="0"/>
        <w:spacing w:before="100" w:beforeAutospacing="1" w:after="100" w:afterAutospacing="1" w:line="24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我公司创办于1</w:t>
      </w:r>
      <w:r>
        <w:rPr>
          <w:rFonts w:ascii="仿宋_GB2312" w:hAnsi="仿宋" w:eastAsia="仿宋_GB2312" w:cs="宋体"/>
          <w:kern w:val="0"/>
          <w:sz w:val="32"/>
          <w:szCs w:val="32"/>
        </w:rPr>
        <w:t>999</w:t>
      </w:r>
      <w:r>
        <w:rPr>
          <w:rFonts w:hint="eastAsia" w:ascii="仿宋_GB2312" w:hAnsi="仿宋" w:eastAsia="仿宋_GB2312" w:cs="宋体"/>
          <w:kern w:val="0"/>
          <w:sz w:val="32"/>
          <w:szCs w:val="32"/>
        </w:rPr>
        <w:t>年1</w:t>
      </w:r>
      <w:r>
        <w:rPr>
          <w:rFonts w:ascii="仿宋_GB2312" w:hAnsi="仿宋" w:eastAsia="仿宋_GB2312" w:cs="宋体"/>
          <w:kern w:val="0"/>
          <w:sz w:val="32"/>
          <w:szCs w:val="32"/>
        </w:rPr>
        <w:t>2</w:t>
      </w:r>
      <w:r>
        <w:rPr>
          <w:rFonts w:hint="eastAsia" w:ascii="仿宋_GB2312" w:hAnsi="仿宋" w:eastAsia="仿宋_GB2312" w:cs="宋体"/>
          <w:kern w:val="0"/>
          <w:sz w:val="32"/>
          <w:szCs w:val="32"/>
        </w:rPr>
        <w:t>月，注册资本2</w:t>
      </w:r>
      <w:r>
        <w:rPr>
          <w:rFonts w:ascii="仿宋_GB2312" w:hAnsi="仿宋" w:eastAsia="仿宋_GB2312" w:cs="宋体"/>
          <w:kern w:val="0"/>
          <w:sz w:val="32"/>
          <w:szCs w:val="32"/>
        </w:rPr>
        <w:t>200</w:t>
      </w:r>
      <w:r>
        <w:rPr>
          <w:rFonts w:hint="eastAsia" w:ascii="仿宋_GB2312" w:hAnsi="仿宋" w:eastAsia="仿宋_GB2312" w:cs="宋体"/>
          <w:kern w:val="0"/>
          <w:sz w:val="32"/>
          <w:szCs w:val="32"/>
        </w:rPr>
        <w:t>万元人民币，为四川大学科技园的运营公司。四川大学科技园是四川大学社会服务功能的有机外延，是四川大学发挥创新资源集成、科技成果转化、科技创业孵化、创新人才培养、促进开放协同发展等功能的重要平台。</w:t>
      </w:r>
    </w:p>
    <w:p>
      <w:pPr>
        <w:widowControl/>
        <w:adjustRightInd w:val="0"/>
        <w:snapToGrid w:val="0"/>
        <w:spacing w:before="100" w:beforeAutospacing="1" w:after="100" w:afterAutospacing="1" w:line="240" w:lineRule="auto"/>
        <w:ind w:firstLine="643" w:firstLineChars="200"/>
        <w:rPr>
          <w:rFonts w:ascii="仿宋_GB2312" w:hAnsi="仿宋" w:eastAsia="仿宋_GB2312" w:cs="宋体"/>
          <w:b/>
          <w:kern w:val="0"/>
          <w:sz w:val="32"/>
          <w:szCs w:val="32"/>
        </w:rPr>
      </w:pPr>
      <w:r>
        <w:rPr>
          <w:rFonts w:hint="eastAsia" w:ascii="仿宋_GB2312" w:hAnsi="仿宋" w:eastAsia="仿宋_GB2312" w:cs="宋体"/>
          <w:b/>
          <w:kern w:val="0"/>
          <w:sz w:val="32"/>
          <w:szCs w:val="32"/>
        </w:rPr>
        <w:t>二、采购事项</w:t>
      </w:r>
    </w:p>
    <w:p>
      <w:pPr>
        <w:widowControl/>
        <w:adjustRightInd w:val="0"/>
        <w:snapToGrid w:val="0"/>
        <w:spacing w:before="100" w:beforeAutospacing="1" w:after="100" w:afterAutospacing="1" w:line="240" w:lineRule="auto"/>
        <w:ind w:firstLine="640" w:firstLineChars="200"/>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智能化专利数据库账号及服务</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相关要求如下：</w:t>
      </w:r>
    </w:p>
    <w:p>
      <w:pPr>
        <w:keepNext w:val="0"/>
        <w:keepLines w:val="0"/>
        <w:pageBreakBefore w:val="0"/>
        <w:kinsoku/>
        <w:wordWrap/>
        <w:overflowPunct/>
        <w:topLinePunct w:val="0"/>
        <w:autoSpaceDE/>
        <w:autoSpaceDN/>
        <w:bidi w:val="0"/>
        <w:adjustRightInd/>
        <w:snapToGrid/>
        <w:spacing w:after="120" w:line="240" w:lineRule="auto"/>
        <w:ind w:firstLine="643" w:firstLineChars="200"/>
        <w:textAlignment w:val="auto"/>
        <w:rPr>
          <w:rFonts w:hint="default" w:ascii="仿宋" w:hAnsi="仿宋" w:eastAsia="仿宋" w:cs="仿宋"/>
          <w:b/>
          <w:kern w:val="44"/>
          <w:sz w:val="32"/>
          <w:szCs w:val="32"/>
          <w:highlight w:val="none"/>
          <w:lang w:val="en-US" w:eastAsia="zh-CN"/>
        </w:rPr>
      </w:pPr>
      <w:r>
        <w:rPr>
          <w:rFonts w:hint="eastAsia" w:ascii="仿宋" w:hAnsi="仿宋" w:eastAsia="仿宋" w:cs="仿宋"/>
          <w:b/>
          <w:kern w:val="44"/>
          <w:sz w:val="32"/>
          <w:szCs w:val="32"/>
          <w:highlight w:val="none"/>
        </w:rPr>
        <w:t>（一）</w:t>
      </w:r>
      <w:r>
        <w:rPr>
          <w:rFonts w:hint="eastAsia" w:ascii="仿宋" w:hAnsi="仿宋" w:eastAsia="仿宋" w:cs="仿宋"/>
          <w:b/>
          <w:kern w:val="44"/>
          <w:sz w:val="32"/>
          <w:szCs w:val="32"/>
          <w:highlight w:val="none"/>
          <w:lang w:val="en-US" w:eastAsia="zh-CN"/>
        </w:rPr>
        <w:t>智能化专利数据库账号数量:</w:t>
      </w:r>
      <w:r>
        <w:rPr>
          <w:rFonts w:hint="eastAsia" w:ascii="仿宋" w:hAnsi="仿宋" w:eastAsia="仿宋" w:cs="仿宋"/>
          <w:b w:val="0"/>
          <w:bCs/>
          <w:kern w:val="44"/>
          <w:sz w:val="32"/>
          <w:szCs w:val="32"/>
          <w:highlight w:val="none"/>
          <w:lang w:val="en-US" w:eastAsia="zh-CN"/>
        </w:rPr>
        <w:t>共1个。</w:t>
      </w:r>
    </w:p>
    <w:p>
      <w:pPr>
        <w:keepNext w:val="0"/>
        <w:keepLines w:val="0"/>
        <w:pageBreakBefore w:val="0"/>
        <w:kinsoku/>
        <w:wordWrap/>
        <w:overflowPunct/>
        <w:topLinePunct w:val="0"/>
        <w:autoSpaceDE/>
        <w:autoSpaceDN/>
        <w:bidi w:val="0"/>
        <w:adjustRightInd/>
        <w:snapToGrid/>
        <w:spacing w:after="120" w:line="240" w:lineRule="auto"/>
        <w:ind w:firstLine="643" w:firstLineChars="200"/>
        <w:textAlignment w:val="auto"/>
        <w:rPr>
          <w:rFonts w:hint="eastAsia" w:ascii="仿宋" w:hAnsi="仿宋" w:eastAsia="仿宋" w:cs="仿宋"/>
          <w:b/>
          <w:kern w:val="44"/>
          <w:sz w:val="32"/>
          <w:szCs w:val="32"/>
          <w:highlight w:val="none"/>
        </w:rPr>
      </w:pPr>
      <w:r>
        <w:rPr>
          <w:rFonts w:hint="eastAsia" w:ascii="仿宋" w:hAnsi="仿宋" w:eastAsia="仿宋" w:cs="仿宋"/>
          <w:b/>
          <w:kern w:val="44"/>
          <w:sz w:val="32"/>
          <w:szCs w:val="32"/>
          <w:highlight w:val="none"/>
        </w:rPr>
        <w:t>（</w:t>
      </w:r>
      <w:r>
        <w:rPr>
          <w:rFonts w:hint="eastAsia" w:ascii="仿宋" w:hAnsi="仿宋" w:eastAsia="仿宋" w:cs="仿宋"/>
          <w:b/>
          <w:kern w:val="44"/>
          <w:sz w:val="32"/>
          <w:szCs w:val="32"/>
          <w:highlight w:val="none"/>
          <w:lang w:val="en-US" w:eastAsia="zh-CN"/>
        </w:rPr>
        <w:t>二</w:t>
      </w:r>
      <w:r>
        <w:rPr>
          <w:rFonts w:hint="eastAsia" w:ascii="仿宋" w:hAnsi="仿宋" w:eastAsia="仿宋" w:cs="仿宋"/>
          <w:b/>
          <w:kern w:val="44"/>
          <w:sz w:val="32"/>
          <w:szCs w:val="32"/>
          <w:highlight w:val="none"/>
        </w:rPr>
        <w:t>）</w:t>
      </w:r>
      <w:r>
        <w:rPr>
          <w:rFonts w:hint="eastAsia" w:ascii="仿宋" w:hAnsi="仿宋" w:eastAsia="仿宋" w:cs="仿宋"/>
          <w:b/>
          <w:kern w:val="44"/>
          <w:sz w:val="32"/>
          <w:szCs w:val="32"/>
          <w:highlight w:val="none"/>
          <w:lang w:val="en-US" w:eastAsia="zh-CN"/>
        </w:rPr>
        <w:t>智能化专利数据库</w:t>
      </w:r>
      <w:r>
        <w:rPr>
          <w:rFonts w:hint="eastAsia" w:ascii="仿宋" w:hAnsi="仿宋" w:eastAsia="仿宋" w:cs="仿宋"/>
          <w:b/>
          <w:kern w:val="44"/>
          <w:sz w:val="32"/>
          <w:szCs w:val="32"/>
          <w:highlight w:val="none"/>
        </w:rPr>
        <w:t>功能及参数</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kern w:val="44"/>
          <w:sz w:val="32"/>
          <w:szCs w:val="32"/>
          <w:highlight w:val="none"/>
        </w:rPr>
      </w:pPr>
      <w:r>
        <w:rPr>
          <w:rFonts w:hint="eastAsia" w:ascii="仿宋" w:hAnsi="仿宋" w:eastAsia="仿宋" w:cs="仿宋"/>
          <w:b/>
          <w:kern w:val="44"/>
          <w:sz w:val="32"/>
          <w:szCs w:val="32"/>
          <w:highlight w:val="none"/>
        </w:rPr>
        <w:t>1.专利数据</w:t>
      </w:r>
    </w:p>
    <w:p>
      <w:pPr>
        <w:pStyle w:val="12"/>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（1）覆盖150个以上国家/地区/组织、1.5亿条以上专利著录项目数据。</w:t>
      </w:r>
    </w:p>
    <w:p>
      <w:pPr>
        <w:pStyle w:val="12"/>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（2）覆盖90个以上国家/地区/组织的专利说明书全文，并提供中英文翻译；覆盖90个以上国家/地区/组织的外观设计专利数据。</w:t>
      </w:r>
    </w:p>
    <w:p>
      <w:pPr>
        <w:pStyle w:val="12"/>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包含全面的法律信息数据，包括法律状态、审查文件、复审、无效、上诉、海关备案数据、标准必要专利，其中，审查文件数据至少覆盖知识产权五局（中国、美国、欧洲、日本、韩国）；专利诉讼数据覆盖80个以上国家/地区；标准必要专利覆盖5个以上国际标准组织。</w:t>
      </w:r>
    </w:p>
    <w:p>
      <w:pPr>
        <w:pStyle w:val="12"/>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（4）覆盖1.5亿条以上非专利文献。</w:t>
      </w:r>
    </w:p>
    <w:p>
      <w:pPr>
        <w:pStyle w:val="12"/>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（5）拥有自主研发的表征应用领域的技术分类体系，且覆盖全领域、支持检索。</w:t>
      </w:r>
    </w:p>
    <w:p>
      <w:pPr>
        <w:pStyle w:val="12"/>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（6）拥有自主研发的专利价值评估标签（以货币衡量），并提供技术价值、法律价值、经济价值、市场价值与战略价值5个维度的评分。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kern w:val="44"/>
          <w:sz w:val="32"/>
          <w:szCs w:val="32"/>
          <w:highlight w:val="none"/>
        </w:rPr>
      </w:pPr>
      <w:r>
        <w:rPr>
          <w:rFonts w:hint="eastAsia" w:ascii="仿宋" w:hAnsi="仿宋" w:eastAsia="仿宋" w:cs="仿宋"/>
          <w:b/>
          <w:kern w:val="44"/>
          <w:sz w:val="32"/>
          <w:szCs w:val="32"/>
          <w:highlight w:val="none"/>
        </w:rPr>
        <w:t>2.专利检索</w:t>
      </w:r>
    </w:p>
    <w:p>
      <w:pPr>
        <w:pStyle w:val="1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（1）支持简单检索、高级检索（表格检索）、批量检索、语义检索、扩展检索、分类号检索、法律搜索、图像搜索、命令检索等多种检索方式。</w:t>
      </w:r>
    </w:p>
    <w:p>
      <w:pPr>
        <w:pStyle w:val="1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（2）命令检索支持建立检索项目，按照项目检索并记录检索式，并对检索项目进行管理，包括导出/展示/排序/删除等；</w:t>
      </w:r>
    </w:p>
    <w:p>
      <w:pPr>
        <w:pStyle w:val="1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（3）命令检索还支持对检索式进行逻辑运算；支持项目关联工作空间，将对比文件保存至工作空间，导出检索过程、对比文件与检索报告。</w:t>
      </w:r>
    </w:p>
    <w:p>
      <w:pPr>
        <w:pStyle w:val="1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（4）图像搜索支持外观设计专利与实用新型专利数据的检索，且支持多图检索。</w:t>
      </w:r>
    </w:p>
    <w:p>
      <w:pPr>
        <w:pStyle w:val="1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（5）提供非专利文献检索。</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kern w:val="44"/>
          <w:sz w:val="32"/>
          <w:szCs w:val="32"/>
          <w:highlight w:val="none"/>
        </w:rPr>
      </w:pPr>
      <w:r>
        <w:rPr>
          <w:rFonts w:hint="eastAsia" w:ascii="仿宋" w:hAnsi="仿宋" w:eastAsia="仿宋" w:cs="仿宋"/>
          <w:b/>
          <w:kern w:val="44"/>
          <w:sz w:val="32"/>
          <w:szCs w:val="32"/>
          <w:highlight w:val="none"/>
        </w:rPr>
        <w:t>3.专利数据查看阅读</w:t>
      </w:r>
    </w:p>
    <w:p>
      <w:pPr>
        <w:pStyle w:val="1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（1）提供语义智能对比功能，包括任意两件专利的对比、文本与专利的对比；两件专利的对比时，给出相似度。</w:t>
      </w:r>
    </w:p>
    <w:p>
      <w:pPr>
        <w:pStyle w:val="1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（2）拥有AI提炼的发明要点。</w:t>
      </w:r>
    </w:p>
    <w:p>
      <w:pPr>
        <w:pStyle w:val="1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（3）提供基于大模型的互动问答功能，可围绕专利的技术问题、核心发明点、技术效果、专利权利要求、实施例等提问互动，支持划选专利文本进行翻译或总结。</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kern w:val="44"/>
          <w:sz w:val="32"/>
          <w:szCs w:val="32"/>
          <w:highlight w:val="none"/>
        </w:rPr>
      </w:pPr>
      <w:r>
        <w:rPr>
          <w:rFonts w:hint="eastAsia" w:ascii="仿宋" w:hAnsi="仿宋" w:eastAsia="仿宋" w:cs="仿宋"/>
          <w:b/>
          <w:kern w:val="44"/>
          <w:sz w:val="32"/>
          <w:szCs w:val="32"/>
          <w:highlight w:val="none"/>
        </w:rPr>
        <w:t>4.专利分析</w:t>
      </w:r>
    </w:p>
    <w:p>
      <w:pPr>
        <w:pStyle w:val="12"/>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（1）提供普通统计分析和自定义分析，自定义分析支持二维矩阵与三维矩阵分析。</w:t>
      </w:r>
      <w:r>
        <w:rPr>
          <w:rFonts w:hint="eastAsia" w:ascii="仿宋" w:hAnsi="仿宋" w:eastAsia="仿宋" w:cs="仿宋"/>
          <w:bCs/>
          <w:kern w:val="44"/>
          <w:sz w:val="32"/>
          <w:szCs w:val="32"/>
          <w:highlight w:val="none"/>
        </w:rPr>
        <w:t>支持双指标同时分析，包括专利数据、授权率、申请人（权利人）数量、转让次数、许可次数与专利价值；支持通过对系统字段进行加减乘除、乘方、根号等运算创建个性化分析指标。</w:t>
      </w:r>
    </w:p>
    <w:p>
      <w:pPr>
        <w:pStyle w:val="12"/>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（2）支持构建导航库，导航库支持添加自定义字段，并进行标引，包括人工标引、规则化自动标引、AI标引。</w:t>
      </w:r>
    </w:p>
    <w:p>
      <w:pPr>
        <w:keepNext w:val="0"/>
        <w:keepLines w:val="0"/>
        <w:pageBreakBefore w:val="0"/>
        <w:kinsoku/>
        <w:wordWrap/>
        <w:overflowPunct/>
        <w:topLinePunct w:val="0"/>
        <w:autoSpaceDE/>
        <w:autoSpaceDN/>
        <w:bidi w:val="0"/>
        <w:adjustRightInd/>
        <w:snapToGrid/>
        <w:spacing w:after="120" w:line="240" w:lineRule="auto"/>
        <w:ind w:firstLine="640" w:firstLineChars="200"/>
        <w:textAlignment w:val="auto"/>
        <w:rPr>
          <w:rFonts w:hint="eastAsia" w:ascii="仿宋" w:hAnsi="仿宋" w:eastAsia="仿宋" w:cs="仿宋"/>
          <w:bCs/>
          <w:kern w:val="44"/>
          <w:sz w:val="32"/>
          <w:szCs w:val="32"/>
          <w:highlight w:val="none"/>
        </w:rPr>
      </w:pPr>
      <w:r>
        <w:rPr>
          <w:rFonts w:hint="eastAsia" w:ascii="仿宋" w:hAnsi="仿宋" w:eastAsia="仿宋" w:cs="仿宋"/>
          <w:kern w:val="0"/>
          <w:sz w:val="32"/>
          <w:szCs w:val="32"/>
          <w:highlight w:val="none"/>
          <w:lang w:val="en-US" w:eastAsia="zh-CN" w:bidi="ar-SA"/>
        </w:rPr>
        <w:t>（3）</w:t>
      </w:r>
      <w:r>
        <w:rPr>
          <w:rFonts w:hint="eastAsia" w:ascii="仿宋" w:hAnsi="仿宋" w:eastAsia="仿宋" w:cs="仿宋"/>
          <w:bCs/>
          <w:kern w:val="44"/>
          <w:sz w:val="32"/>
          <w:szCs w:val="32"/>
          <w:highlight w:val="none"/>
        </w:rPr>
        <w:t>提供自定义报告分析，支持自主创建专属分析模板及报告，且提供技术全景、公司报告、竞争分析、诉讼分析、代理分析、技术监控等多类模板，支持用户快速调用模板生成相关分析报告，同时将修改后的系统模板另存为自有模板。</w:t>
      </w:r>
    </w:p>
    <w:p>
      <w:pPr>
        <w:keepNext w:val="0"/>
        <w:keepLines w:val="0"/>
        <w:pageBreakBefore w:val="0"/>
        <w:kinsoku/>
        <w:wordWrap/>
        <w:overflowPunct/>
        <w:topLinePunct w:val="0"/>
        <w:autoSpaceDE/>
        <w:autoSpaceDN/>
        <w:bidi w:val="0"/>
        <w:adjustRightInd/>
        <w:snapToGrid/>
        <w:spacing w:after="120" w:line="240" w:lineRule="auto"/>
        <w:ind w:firstLine="640" w:firstLineChars="200"/>
        <w:textAlignment w:val="auto"/>
        <w:rPr>
          <w:rFonts w:hint="eastAsia" w:ascii="仿宋" w:hAnsi="仿宋" w:eastAsia="仿宋" w:cs="仿宋"/>
          <w:bCs/>
          <w:kern w:val="44"/>
          <w:sz w:val="32"/>
          <w:szCs w:val="32"/>
          <w:highlight w:val="none"/>
        </w:rPr>
      </w:pPr>
      <w:r>
        <w:rPr>
          <w:rFonts w:hint="eastAsia" w:ascii="仿宋" w:hAnsi="仿宋" w:eastAsia="仿宋" w:cs="仿宋"/>
          <w:bCs/>
          <w:kern w:val="44"/>
          <w:sz w:val="32"/>
          <w:szCs w:val="32"/>
          <w:highlight w:val="none"/>
          <w:lang w:eastAsia="zh-CN"/>
        </w:rPr>
        <w:t>（</w:t>
      </w:r>
      <w:r>
        <w:rPr>
          <w:rFonts w:hint="eastAsia" w:ascii="仿宋" w:hAnsi="仿宋" w:eastAsia="仿宋" w:cs="仿宋"/>
          <w:bCs/>
          <w:kern w:val="44"/>
          <w:sz w:val="32"/>
          <w:szCs w:val="32"/>
          <w:highlight w:val="none"/>
          <w:lang w:val="en-US" w:eastAsia="zh-CN"/>
        </w:rPr>
        <w:t>4</w:t>
      </w:r>
      <w:r>
        <w:rPr>
          <w:rFonts w:hint="eastAsia" w:ascii="仿宋" w:hAnsi="仿宋" w:eastAsia="仿宋" w:cs="仿宋"/>
          <w:bCs/>
          <w:kern w:val="44"/>
          <w:sz w:val="32"/>
          <w:szCs w:val="32"/>
          <w:highlight w:val="none"/>
          <w:lang w:eastAsia="zh-CN"/>
        </w:rPr>
        <w:t>）</w:t>
      </w:r>
      <w:r>
        <w:rPr>
          <w:rFonts w:hint="eastAsia" w:ascii="仿宋" w:hAnsi="仿宋" w:eastAsia="仿宋" w:cs="仿宋"/>
          <w:bCs/>
          <w:kern w:val="44"/>
          <w:sz w:val="32"/>
          <w:szCs w:val="32"/>
          <w:highlight w:val="none"/>
        </w:rPr>
        <w:t>提供智能模板分析，可针对某技术领域、某企业或多家企业、企业合并、诉讼历史、专利价值、代理机构等一键生成报告，并导出报告。</w:t>
      </w:r>
    </w:p>
    <w:p>
      <w:pPr>
        <w:pStyle w:val="12"/>
        <w:keepNext w:val="0"/>
        <w:keepLines w:val="0"/>
        <w:pageBreakBefore w:val="0"/>
        <w:kinsoku/>
        <w:wordWrap/>
        <w:overflowPunct/>
        <w:topLinePunct w:val="0"/>
        <w:autoSpaceDE/>
        <w:autoSpaceDN/>
        <w:bidi w:val="0"/>
        <w:spacing w:line="240" w:lineRule="auto"/>
        <w:ind w:left="0" w:leftChars="0" w:firstLine="643" w:firstLineChars="200"/>
        <w:textAlignment w:val="auto"/>
        <w:rPr>
          <w:rFonts w:hint="eastAsia" w:ascii="仿宋" w:hAnsi="仿宋" w:eastAsia="仿宋" w:cs="仿宋"/>
          <w:b/>
          <w:kern w:val="44"/>
          <w:sz w:val="32"/>
          <w:szCs w:val="32"/>
          <w:highlight w:val="none"/>
          <w:lang w:val="en-US" w:eastAsia="zh-CN"/>
        </w:rPr>
      </w:pPr>
      <w:r>
        <w:rPr>
          <w:rFonts w:hint="eastAsia" w:ascii="仿宋" w:hAnsi="仿宋" w:eastAsia="仿宋" w:cs="仿宋"/>
          <w:b/>
          <w:kern w:val="44"/>
          <w:sz w:val="32"/>
          <w:szCs w:val="32"/>
          <w:highlight w:val="none"/>
        </w:rPr>
        <w:t>（</w:t>
      </w:r>
      <w:r>
        <w:rPr>
          <w:rFonts w:hint="eastAsia" w:ascii="仿宋" w:hAnsi="仿宋" w:eastAsia="仿宋" w:cs="仿宋"/>
          <w:b/>
          <w:kern w:val="44"/>
          <w:sz w:val="32"/>
          <w:szCs w:val="32"/>
          <w:highlight w:val="none"/>
          <w:lang w:val="en-US" w:eastAsia="zh-CN"/>
        </w:rPr>
        <w:t>四</w:t>
      </w:r>
      <w:r>
        <w:rPr>
          <w:rFonts w:hint="eastAsia" w:ascii="仿宋" w:hAnsi="仿宋" w:eastAsia="仿宋" w:cs="仿宋"/>
          <w:b/>
          <w:kern w:val="44"/>
          <w:sz w:val="32"/>
          <w:szCs w:val="32"/>
          <w:highlight w:val="none"/>
        </w:rPr>
        <w:t>）</w:t>
      </w:r>
      <w:r>
        <w:rPr>
          <w:rFonts w:hint="eastAsia" w:ascii="仿宋" w:hAnsi="仿宋" w:eastAsia="仿宋" w:cs="仿宋"/>
          <w:b/>
          <w:kern w:val="44"/>
          <w:sz w:val="32"/>
          <w:szCs w:val="32"/>
          <w:highlight w:val="none"/>
          <w:lang w:val="en-US" w:eastAsia="zh-CN"/>
        </w:rPr>
        <w:t>其他要求</w:t>
      </w:r>
    </w:p>
    <w:p>
      <w:pPr>
        <w:pStyle w:val="6"/>
        <w:keepNext w:val="0"/>
        <w:keepLines w:val="0"/>
        <w:pageBreakBefore w:val="0"/>
        <w:kinsoku/>
        <w:wordWrap/>
        <w:overflowPunct/>
        <w:topLinePunct w:val="0"/>
        <w:autoSpaceDE/>
        <w:autoSpaceDN/>
        <w:bidi w:val="0"/>
        <w:spacing w:after="0"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w:t>
      </w:r>
      <w:r>
        <w:rPr>
          <w:rFonts w:hint="eastAsia" w:ascii="仿宋" w:hAnsi="仿宋" w:eastAsia="仿宋" w:cs="仿宋"/>
          <w:sz w:val="32"/>
          <w:szCs w:val="32"/>
          <w:highlight w:val="none"/>
        </w:rPr>
        <w:t>在本项目使用的任何产品和服务（包括部分使用），不会产生因第三方提出侵犯其专利权、商标权或其它知识产权而引起的法律和经济纠纷，如因专利权、商标权或其它知识产权而引起法律和经济纠纷，由供应商承担所有相关责任。</w:t>
      </w:r>
      <w:r>
        <w:rPr>
          <w:rFonts w:hint="eastAsia" w:ascii="仿宋" w:hAnsi="仿宋" w:eastAsia="仿宋" w:cs="仿宋"/>
          <w:b/>
          <w:bCs/>
          <w:sz w:val="32"/>
          <w:szCs w:val="32"/>
          <w:highlight w:val="none"/>
        </w:rPr>
        <w:t>（提供承诺函并加盖供应商公章，格式自拟）</w:t>
      </w:r>
    </w:p>
    <w:p>
      <w:pPr>
        <w:pStyle w:val="6"/>
        <w:keepNext w:val="0"/>
        <w:keepLines w:val="0"/>
        <w:pageBreakBefore w:val="0"/>
        <w:kinsoku/>
        <w:wordWrap/>
        <w:overflowPunct/>
        <w:topLinePunct w:val="0"/>
        <w:autoSpaceDE/>
        <w:autoSpaceDN/>
        <w:bidi w:val="0"/>
        <w:spacing w:after="0" w:line="240" w:lineRule="auto"/>
        <w:ind w:firstLine="640" w:firstLineChars="200"/>
        <w:textAlignment w:val="auto"/>
        <w:rPr>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供应商在履行合同过程中，发生任何安全意外事件引起的法律责任及民事责任一概由供应商承担，采购人不承担任何责任</w:t>
      </w:r>
      <w:r>
        <w:rPr>
          <w:rFonts w:hint="eastAsia" w:ascii="仿宋" w:hAnsi="仿宋" w:eastAsia="仿宋" w:cs="仿宋"/>
          <w:sz w:val="32"/>
          <w:szCs w:val="32"/>
          <w:highlight w:val="none"/>
        </w:rPr>
        <w:t>。</w:t>
      </w:r>
      <w:r>
        <w:rPr>
          <w:rFonts w:hint="eastAsia" w:ascii="仿宋" w:hAnsi="仿宋" w:eastAsia="仿宋" w:cs="仿宋"/>
          <w:b/>
          <w:bCs/>
          <w:sz w:val="32"/>
          <w:szCs w:val="32"/>
          <w:highlight w:val="none"/>
        </w:rPr>
        <w:t>（提供承诺函并加盖供应商公章，格式自拟）</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 w:hAnsi="仿宋" w:eastAsia="仿宋" w:cs="仿宋"/>
          <w:b/>
          <w:bCs/>
          <w:sz w:val="32"/>
          <w:szCs w:val="32"/>
          <w:highlight w:val="none"/>
        </w:rPr>
      </w:pPr>
      <w:r>
        <w:rPr>
          <w:rFonts w:hint="eastAsia" w:ascii="仿宋" w:hAnsi="仿宋" w:eastAsia="仿宋" w:cs="仿宋"/>
          <w:kern w:val="2"/>
          <w:sz w:val="32"/>
          <w:szCs w:val="32"/>
          <w:highlight w:val="none"/>
          <w:lang w:val="en-US" w:eastAsia="zh-CN" w:bidi="ar-SA"/>
        </w:rPr>
        <w:t>3.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r>
        <w:rPr>
          <w:rFonts w:hint="eastAsia" w:ascii="仿宋" w:hAnsi="仿宋" w:eastAsia="仿宋" w:cs="仿宋"/>
          <w:b/>
          <w:bCs/>
          <w:sz w:val="32"/>
          <w:szCs w:val="32"/>
          <w:highlight w:val="none"/>
        </w:rPr>
        <w:t>（提供承诺函并加盖供应商公章，格式自拟）</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 w:hAnsi="仿宋" w:eastAsia="仿宋" w:cs="仿宋"/>
          <w:b/>
          <w:bCs/>
          <w:sz w:val="32"/>
          <w:szCs w:val="32"/>
          <w:highlight w:val="none"/>
        </w:rPr>
      </w:pPr>
      <w:r>
        <w:rPr>
          <w:rFonts w:hint="eastAsia" w:ascii="仿宋" w:hAnsi="仿宋" w:eastAsia="仿宋" w:cs="仿宋"/>
          <w:kern w:val="2"/>
          <w:sz w:val="32"/>
          <w:szCs w:val="32"/>
          <w:highlight w:val="none"/>
          <w:lang w:val="en-US" w:eastAsia="zh-CN" w:bidi="ar-SA"/>
        </w:rPr>
        <w:t>4.</w:t>
      </w:r>
      <w:r>
        <w:rPr>
          <w:rFonts w:hint="eastAsia" w:ascii="仿宋" w:hAnsi="仿宋" w:eastAsia="仿宋" w:cs="仿宋"/>
          <w:sz w:val="32"/>
          <w:szCs w:val="32"/>
          <w:highlight w:val="none"/>
        </w:rPr>
        <w:t>除法律、法规另有规定外，未经采购人书面同意，成交供应商不得对外提供服务过程中获知的当事人的商业秘密和业务资料。其他未尽事宜由采购人与成交供应商另行协商解决，在合同中约定。</w:t>
      </w:r>
      <w:r>
        <w:rPr>
          <w:rFonts w:hint="eastAsia" w:ascii="仿宋" w:hAnsi="仿宋" w:eastAsia="仿宋" w:cs="仿宋"/>
          <w:b/>
          <w:bCs/>
          <w:sz w:val="32"/>
          <w:szCs w:val="32"/>
          <w:highlight w:val="none"/>
        </w:rPr>
        <w:t>（提供承诺函并加盖供应商公章，格式自拟）</w:t>
      </w:r>
    </w:p>
    <w:p>
      <w:pPr>
        <w:pStyle w:val="12"/>
        <w:keepNext w:val="0"/>
        <w:keepLines w:val="0"/>
        <w:pageBreakBefore w:val="0"/>
        <w:kinsoku/>
        <w:wordWrap/>
        <w:overflowPunct/>
        <w:topLinePunct w:val="0"/>
        <w:autoSpaceDE/>
        <w:autoSpaceDN/>
        <w:bidi w:val="0"/>
        <w:spacing w:line="240" w:lineRule="auto"/>
        <w:ind w:left="0" w:leftChars="0" w:firstLine="643" w:firstLineChars="200"/>
        <w:textAlignment w:val="auto"/>
        <w:rPr>
          <w:rFonts w:hint="eastAsia" w:ascii="仿宋" w:hAnsi="仿宋" w:eastAsia="仿宋" w:cs="仿宋"/>
          <w:b/>
          <w:kern w:val="44"/>
          <w:sz w:val="32"/>
          <w:szCs w:val="32"/>
          <w:highlight w:val="none"/>
        </w:rPr>
      </w:pPr>
      <w:r>
        <w:rPr>
          <w:rFonts w:hint="eastAsia" w:ascii="仿宋" w:hAnsi="仿宋" w:eastAsia="仿宋" w:cs="仿宋"/>
          <w:b/>
          <w:kern w:val="44"/>
          <w:sz w:val="32"/>
          <w:szCs w:val="32"/>
          <w:highlight w:val="none"/>
          <w:lang w:eastAsia="zh-CN"/>
        </w:rPr>
        <w:t>（</w:t>
      </w:r>
      <w:r>
        <w:rPr>
          <w:rFonts w:hint="eastAsia" w:ascii="仿宋" w:hAnsi="仿宋" w:eastAsia="仿宋" w:cs="仿宋"/>
          <w:b/>
          <w:kern w:val="44"/>
          <w:sz w:val="32"/>
          <w:szCs w:val="32"/>
          <w:highlight w:val="none"/>
          <w:lang w:val="en-US" w:eastAsia="zh-CN"/>
        </w:rPr>
        <w:t>五</w:t>
      </w:r>
      <w:r>
        <w:rPr>
          <w:rFonts w:hint="eastAsia" w:ascii="仿宋" w:hAnsi="仿宋" w:eastAsia="仿宋" w:cs="仿宋"/>
          <w:b/>
          <w:kern w:val="44"/>
          <w:sz w:val="32"/>
          <w:szCs w:val="32"/>
          <w:highlight w:val="none"/>
          <w:lang w:eastAsia="zh-CN"/>
        </w:rPr>
        <w:t>）</w:t>
      </w:r>
      <w:r>
        <w:rPr>
          <w:rFonts w:hint="eastAsia" w:ascii="仿宋" w:hAnsi="仿宋" w:eastAsia="仿宋" w:cs="仿宋"/>
          <w:b/>
          <w:kern w:val="44"/>
          <w:sz w:val="32"/>
          <w:szCs w:val="32"/>
          <w:highlight w:val="none"/>
        </w:rPr>
        <w:t>商务要求</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服务期限：一年。</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服务地点：采购人指定地点。</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付款方式：签订采购合同并生效之日，供应商提供等额有效发票后，达到付款条件起</w:t>
      </w:r>
      <w:r>
        <w:rPr>
          <w:rFonts w:hint="eastAsia" w:ascii="仿宋" w:hAnsi="仿宋" w:eastAsia="仿宋" w:cs="仿宋"/>
          <w:sz w:val="32"/>
          <w:szCs w:val="32"/>
          <w:highlight w:val="none"/>
          <w:lang w:val="en-US" w:eastAsia="zh-CN"/>
        </w:rPr>
        <w:t>5个工作日</w:t>
      </w:r>
      <w:r>
        <w:rPr>
          <w:rFonts w:hint="eastAsia" w:ascii="仿宋" w:hAnsi="仿宋" w:eastAsia="仿宋" w:cs="仿宋"/>
          <w:sz w:val="32"/>
          <w:szCs w:val="32"/>
          <w:highlight w:val="none"/>
        </w:rPr>
        <w:t>内，支付合同总金额的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.00%。</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验收时间及标准：按国家有关规定和采购文件的要求、供应商的响应文件及承诺与本项目合同约定标准进行验收。</w:t>
      </w:r>
    </w:p>
    <w:p>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5.履约保证金：无 </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6.售后服务：提供至少1次免费培训服务。</w:t>
      </w:r>
    </w:p>
    <w:p>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7.其他未尽事宜以双方合同约定为准。</w:t>
      </w:r>
    </w:p>
    <w:p>
      <w:pPr>
        <w:widowControl/>
        <w:adjustRightInd w:val="0"/>
        <w:snapToGrid w:val="0"/>
        <w:spacing w:before="100" w:beforeAutospacing="1" w:after="100" w:afterAutospacing="1" w:line="240" w:lineRule="auto"/>
        <w:ind w:firstLine="643" w:firstLineChars="200"/>
        <w:rPr>
          <w:rFonts w:ascii="仿宋_GB2312" w:hAnsi="仿宋" w:eastAsia="仿宋_GB2312" w:cs="宋体"/>
          <w:kern w:val="0"/>
          <w:sz w:val="32"/>
          <w:szCs w:val="32"/>
        </w:rPr>
      </w:pPr>
      <w:r>
        <w:rPr>
          <w:rFonts w:hint="eastAsia" w:ascii="仿宋_GB2312" w:hAnsi="仿宋" w:eastAsia="仿宋_GB2312" w:cs="宋体"/>
          <w:b/>
          <w:bCs/>
          <w:kern w:val="0"/>
          <w:sz w:val="32"/>
          <w:szCs w:val="32"/>
        </w:rPr>
        <w:t>三、比选企业条件和业绩要求</w:t>
      </w:r>
    </w:p>
    <w:p>
      <w:pPr>
        <w:widowControl/>
        <w:adjustRightInd w:val="0"/>
        <w:snapToGrid w:val="0"/>
        <w:spacing w:before="100" w:beforeAutospacing="1" w:after="100" w:afterAutospacing="1" w:line="240" w:lineRule="auto"/>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（一）企业必须是依法设立具有合法的行业许可资质，须提供工商行政管理部门颁发的《营业执照》；</w:t>
      </w:r>
    </w:p>
    <w:p>
      <w:pPr>
        <w:widowControl/>
        <w:adjustRightInd w:val="0"/>
        <w:snapToGrid w:val="0"/>
        <w:spacing w:before="100" w:beforeAutospacing="1" w:after="100" w:afterAutospacing="1" w:line="240" w:lineRule="auto"/>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（二）具有良好的企业信用，参加本次比选活动前三年内，在经营活动中没有重大违法记录、没有出现重大质量问题和不良信用记录；</w:t>
      </w:r>
    </w:p>
    <w:p>
      <w:pPr>
        <w:widowControl/>
        <w:adjustRightInd w:val="0"/>
        <w:snapToGrid w:val="0"/>
        <w:spacing w:before="100" w:beforeAutospacing="1" w:after="100" w:afterAutospacing="1" w:line="240" w:lineRule="auto"/>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（三）业绩要求：须具有</w:t>
      </w:r>
      <w:r>
        <w:rPr>
          <w:rFonts w:ascii="仿宋_GB2312" w:hAnsi="仿宋" w:eastAsia="仿宋_GB2312" w:cs="宋体"/>
          <w:kern w:val="0"/>
          <w:sz w:val="32"/>
          <w:szCs w:val="32"/>
        </w:rPr>
        <w:t>2</w:t>
      </w:r>
      <w:r>
        <w:rPr>
          <w:rFonts w:hint="eastAsia" w:ascii="仿宋_GB2312" w:hAnsi="仿宋" w:eastAsia="仿宋_GB2312" w:cs="宋体"/>
          <w:kern w:val="0"/>
          <w:sz w:val="32"/>
          <w:szCs w:val="32"/>
          <w:lang w:val="en-US" w:eastAsia="zh-CN"/>
        </w:rPr>
        <w:t>个</w:t>
      </w:r>
      <w:r>
        <w:rPr>
          <w:rFonts w:hint="eastAsia" w:ascii="仿宋_GB2312" w:hAnsi="仿宋" w:eastAsia="仿宋_GB2312" w:cs="宋体"/>
          <w:kern w:val="0"/>
          <w:sz w:val="32"/>
          <w:szCs w:val="32"/>
        </w:rPr>
        <w:t>以上</w:t>
      </w:r>
      <w:r>
        <w:rPr>
          <w:rFonts w:hint="eastAsia" w:ascii="仿宋_GB2312" w:hAnsi="仿宋" w:eastAsia="仿宋_GB2312" w:cs="宋体"/>
          <w:kern w:val="0"/>
          <w:sz w:val="32"/>
          <w:szCs w:val="32"/>
          <w:lang w:val="en-US" w:eastAsia="zh-CN"/>
        </w:rPr>
        <w:t>合作</w:t>
      </w:r>
      <w:r>
        <w:rPr>
          <w:rFonts w:hint="eastAsia" w:ascii="仿宋_GB2312" w:hAnsi="仿宋" w:eastAsia="仿宋_GB2312" w:cs="宋体"/>
          <w:kern w:val="0"/>
          <w:sz w:val="32"/>
          <w:szCs w:val="32"/>
        </w:rPr>
        <w:t>案例；</w:t>
      </w:r>
    </w:p>
    <w:p>
      <w:pPr>
        <w:widowControl/>
        <w:adjustRightInd w:val="0"/>
        <w:snapToGrid w:val="0"/>
        <w:spacing w:before="100" w:beforeAutospacing="1" w:after="100" w:afterAutospacing="1" w:line="240" w:lineRule="auto"/>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（四）企业的单位负责人为同一人或者存在直接控股、管理关系的不同供应商，不得共同参加本次竞价活动。</w:t>
      </w:r>
    </w:p>
    <w:p>
      <w:pPr>
        <w:widowControl/>
        <w:adjustRightInd w:val="0"/>
        <w:snapToGrid w:val="0"/>
        <w:spacing w:before="100" w:beforeAutospacing="1" w:after="100" w:afterAutospacing="1" w:line="240" w:lineRule="auto"/>
        <w:ind w:firstLine="964" w:firstLineChars="300"/>
        <w:rPr>
          <w:rFonts w:ascii="仿宋_GB2312" w:hAnsi="仿宋" w:eastAsia="仿宋_GB2312" w:cs="宋体"/>
          <w:b/>
          <w:kern w:val="0"/>
          <w:sz w:val="32"/>
          <w:szCs w:val="32"/>
        </w:rPr>
      </w:pPr>
      <w:r>
        <w:rPr>
          <w:rFonts w:hint="eastAsia" w:ascii="仿宋_GB2312" w:hAnsi="仿宋" w:eastAsia="仿宋_GB2312" w:cs="宋体"/>
          <w:b/>
          <w:kern w:val="0"/>
          <w:sz w:val="32"/>
          <w:szCs w:val="32"/>
        </w:rPr>
        <w:t>四、比选资料要求</w:t>
      </w:r>
    </w:p>
    <w:p>
      <w:pPr>
        <w:widowControl/>
        <w:adjustRightInd w:val="0"/>
        <w:snapToGrid w:val="0"/>
        <w:spacing w:before="100" w:beforeAutospacing="1" w:after="100" w:afterAutospacing="1" w:line="240" w:lineRule="auto"/>
        <w:ind w:firstLine="640" w:firstLineChars="200"/>
        <w:rPr>
          <w:rFonts w:ascii="仿宋" w:hAnsi="仿宋" w:eastAsia="仿宋" w:cs="仿宋"/>
          <w:b/>
          <w:bCs/>
          <w:sz w:val="32"/>
          <w:szCs w:val="32"/>
        </w:rPr>
      </w:pPr>
      <w:r>
        <w:rPr>
          <w:rFonts w:hint="eastAsia" w:ascii="仿宋_GB2312" w:hAnsi="仿宋" w:eastAsia="仿宋_GB2312" w:cs="宋体"/>
          <w:kern w:val="0"/>
          <w:sz w:val="32"/>
          <w:szCs w:val="32"/>
        </w:rPr>
        <w:t>贵司提交的比选响应文件，须包含以下内容：营业执照、法定代表人竞价授权书、公司经营情况介绍文件、符合竞价资格的证明材料(例如股东及出资信息、在经营活动中没有重大违法记录的声明)、响应采购事项报价单、项目服务实施方案、项目服务人员、服务水平证明材料(例如上门服务次数、服务响应时间、服务团队、是否有专门的项目负责人等)、成功案例等业绩、履约能力证明材料(例如曾与哪些单位有过良好合作)、其他辅助材料、所有提供资料均要求密封并加盖公章，若上述文件不齐全，则取消比选资格。</w:t>
      </w:r>
    </w:p>
    <w:p>
      <w:pPr>
        <w:widowControl/>
        <w:adjustRightInd w:val="0"/>
        <w:snapToGrid w:val="0"/>
        <w:spacing w:before="100" w:beforeAutospacing="1" w:after="100" w:afterAutospacing="1" w:line="24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五、控制价</w:t>
      </w:r>
    </w:p>
    <w:p>
      <w:pPr>
        <w:adjustRightInd w:val="0"/>
        <w:snapToGrid w:val="0"/>
        <w:spacing w:before="100" w:beforeAutospacing="1" w:after="100" w:afterAutospacing="1" w:line="240" w:lineRule="auto"/>
        <w:ind w:firstLine="640" w:firstLineChars="200"/>
        <w:rPr>
          <w:rFonts w:ascii="仿宋" w:hAnsi="仿宋" w:eastAsia="仿宋" w:cs="仿宋"/>
          <w:sz w:val="32"/>
          <w:szCs w:val="32"/>
        </w:rPr>
      </w:pPr>
      <w:r>
        <w:rPr>
          <w:rFonts w:hint="eastAsia" w:ascii="仿宋" w:hAnsi="仿宋" w:eastAsia="仿宋" w:cs="仿宋"/>
          <w:sz w:val="32"/>
          <w:szCs w:val="32"/>
        </w:rPr>
        <w:t>本采购项目控制价为总价</w:t>
      </w:r>
      <w:r>
        <w:rPr>
          <w:rFonts w:hint="eastAsia" w:ascii="仿宋" w:hAnsi="仿宋" w:eastAsia="仿宋" w:cs="仿宋"/>
          <w:sz w:val="32"/>
          <w:szCs w:val="32"/>
          <w:lang w:val="en-US" w:eastAsia="zh-CN"/>
        </w:rPr>
        <w:t>6</w:t>
      </w:r>
      <w:r>
        <w:rPr>
          <w:rFonts w:hint="eastAsia" w:ascii="仿宋" w:hAnsi="仿宋" w:eastAsia="仿宋" w:cs="仿宋"/>
          <w:sz w:val="32"/>
          <w:szCs w:val="32"/>
        </w:rPr>
        <w:t>万元（含税），报价不得高于控制价。</w:t>
      </w:r>
    </w:p>
    <w:p>
      <w:pPr>
        <w:adjustRightInd w:val="0"/>
        <w:snapToGrid w:val="0"/>
        <w:spacing w:before="100" w:beforeAutospacing="1" w:after="100" w:afterAutospacing="1" w:line="240" w:lineRule="auto"/>
        <w:ind w:firstLine="643" w:firstLineChars="200"/>
        <w:rPr>
          <w:rFonts w:ascii="仿宋" w:hAnsi="仿宋" w:eastAsia="仿宋" w:cs="宋体"/>
          <w:b/>
          <w:kern w:val="0"/>
          <w:sz w:val="32"/>
          <w:szCs w:val="32"/>
        </w:rPr>
      </w:pPr>
      <w:r>
        <w:rPr>
          <w:rFonts w:hint="eastAsia" w:ascii="仿宋" w:hAnsi="仿宋" w:eastAsia="仿宋" w:cs="宋体"/>
          <w:b/>
          <w:bCs/>
          <w:kern w:val="0"/>
          <w:sz w:val="32"/>
          <w:szCs w:val="32"/>
        </w:rPr>
        <w:t>六、届时我公司将成立竞价比选工作组，对提交的文件进行评审</w:t>
      </w:r>
      <w:r>
        <w:rPr>
          <w:rFonts w:hint="eastAsia" w:ascii="仿宋" w:hAnsi="仿宋" w:eastAsia="仿宋" w:cs="宋体"/>
          <w:b/>
          <w:bCs/>
          <w:kern w:val="0"/>
          <w:sz w:val="32"/>
          <w:szCs w:val="32"/>
          <w:lang w:eastAsia="zh-CN"/>
        </w:rPr>
        <w:t>，</w:t>
      </w:r>
      <w:r>
        <w:rPr>
          <w:rFonts w:hint="eastAsia" w:ascii="仿宋" w:hAnsi="仿宋" w:eastAsia="仿宋" w:cs="宋体"/>
          <w:b/>
          <w:bCs/>
          <w:kern w:val="0"/>
          <w:sz w:val="32"/>
          <w:szCs w:val="32"/>
        </w:rPr>
        <w:t>综合各方面情况</w:t>
      </w:r>
      <w:r>
        <w:rPr>
          <w:rFonts w:hint="eastAsia" w:ascii="仿宋" w:hAnsi="仿宋" w:eastAsia="仿宋" w:cs="宋体"/>
          <w:b/>
          <w:bCs/>
          <w:kern w:val="0"/>
          <w:sz w:val="32"/>
          <w:szCs w:val="32"/>
          <w:lang w:eastAsia="zh-CN"/>
        </w:rPr>
        <w:t>，</w:t>
      </w:r>
      <w:r>
        <w:rPr>
          <w:rFonts w:hint="eastAsia" w:ascii="仿宋" w:hAnsi="仿宋" w:eastAsia="仿宋" w:cs="宋体"/>
          <w:b/>
          <w:bCs/>
          <w:kern w:val="0"/>
          <w:sz w:val="32"/>
          <w:szCs w:val="32"/>
        </w:rPr>
        <w:t>择优选聘1家公司，</w:t>
      </w:r>
      <w:r>
        <w:rPr>
          <w:rFonts w:hint="eastAsia" w:ascii="仿宋" w:hAnsi="仿宋" w:eastAsia="仿宋" w:cs="宋体"/>
          <w:b/>
          <w:kern w:val="0"/>
          <w:sz w:val="32"/>
          <w:szCs w:val="32"/>
        </w:rPr>
        <w:t>如发现所提供的资料不实</w:t>
      </w:r>
      <w:r>
        <w:rPr>
          <w:rFonts w:hint="eastAsia" w:ascii="仿宋" w:hAnsi="仿宋" w:eastAsia="仿宋" w:cs="宋体"/>
          <w:b/>
          <w:kern w:val="0"/>
          <w:sz w:val="32"/>
          <w:szCs w:val="32"/>
          <w:lang w:eastAsia="zh-CN"/>
        </w:rPr>
        <w:t>，</w:t>
      </w:r>
      <w:r>
        <w:rPr>
          <w:rFonts w:hint="eastAsia" w:ascii="仿宋" w:hAnsi="仿宋" w:eastAsia="仿宋" w:cs="宋体"/>
          <w:b/>
          <w:kern w:val="0"/>
          <w:sz w:val="32"/>
          <w:szCs w:val="32"/>
        </w:rPr>
        <w:t>直接取消比选资格。</w:t>
      </w:r>
      <w:bookmarkStart w:id="1" w:name="_GoBack"/>
      <w:bookmarkEnd w:id="1"/>
    </w:p>
    <w:p>
      <w:pPr>
        <w:widowControl/>
        <w:adjustRightInd w:val="0"/>
        <w:snapToGrid w:val="0"/>
        <w:spacing w:before="100" w:beforeAutospacing="1" w:after="100" w:afterAutospacing="1" w:line="24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贵公司在本次竞价比选中，若有疑问，可来电询问。</w:t>
      </w:r>
    </w:p>
    <w:p>
      <w:pPr>
        <w:widowControl/>
        <w:adjustRightInd w:val="0"/>
        <w:snapToGrid w:val="0"/>
        <w:spacing w:before="100" w:beforeAutospacing="1" w:after="100" w:afterAutospacing="1" w:line="24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联系电话</w:t>
      </w:r>
      <w:bookmarkStart w:id="0" w:name="_Hlk76974223"/>
      <w:r>
        <w:rPr>
          <w:rFonts w:hint="eastAsia" w:ascii="仿宋" w:hAnsi="仿宋" w:eastAsia="仿宋" w:cs="宋体"/>
          <w:kern w:val="0"/>
          <w:sz w:val="32"/>
          <w:szCs w:val="32"/>
        </w:rPr>
        <w:t>：0</w:t>
      </w:r>
      <w:r>
        <w:rPr>
          <w:rFonts w:ascii="仿宋" w:hAnsi="仿宋" w:eastAsia="仿宋" w:cs="宋体"/>
          <w:kern w:val="0"/>
          <w:sz w:val="32"/>
          <w:szCs w:val="32"/>
        </w:rPr>
        <w:t>28-85403572</w:t>
      </w:r>
    </w:p>
    <w:p>
      <w:pPr>
        <w:spacing w:line="240" w:lineRule="auto"/>
        <w:jc w:val="right"/>
        <w:rPr>
          <w:rFonts w:ascii="仿宋" w:hAnsi="仿宋" w:eastAsia="仿宋" w:cs="仿宋"/>
          <w:kern w:val="0"/>
          <w:sz w:val="32"/>
          <w:szCs w:val="32"/>
        </w:rPr>
      </w:pPr>
      <w:r>
        <w:rPr>
          <w:rFonts w:hint="eastAsia" w:ascii="仿宋" w:hAnsi="仿宋" w:eastAsia="仿宋" w:cs="仿宋"/>
          <w:kern w:val="0"/>
          <w:sz w:val="32"/>
          <w:szCs w:val="32"/>
        </w:rPr>
        <w:t xml:space="preserve">    </w:t>
      </w:r>
      <w:r>
        <w:rPr>
          <w:rFonts w:ascii="仿宋" w:hAnsi="仿宋" w:eastAsia="仿宋" w:cs="仿宋"/>
          <w:kern w:val="0"/>
          <w:sz w:val="32"/>
          <w:szCs w:val="32"/>
        </w:rPr>
        <w:t xml:space="preserve">  </w:t>
      </w:r>
      <w:r>
        <w:rPr>
          <w:rFonts w:hint="eastAsia" w:ascii="仿宋" w:hAnsi="仿宋" w:eastAsia="仿宋" w:cs="仿宋"/>
          <w:kern w:val="0"/>
          <w:sz w:val="32"/>
          <w:szCs w:val="32"/>
        </w:rPr>
        <w:t xml:space="preserve"> 四川川大科技园发展有限公司</w:t>
      </w:r>
    </w:p>
    <w:p>
      <w:pPr>
        <w:spacing w:line="240" w:lineRule="auto"/>
        <w:ind w:firstLine="3360" w:firstLineChars="1050"/>
        <w:jc w:val="right"/>
        <w:rPr>
          <w:rFonts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年1</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24</w:t>
      </w:r>
      <w:r>
        <w:rPr>
          <w:rFonts w:hint="eastAsia" w:ascii="仿宋" w:hAnsi="仿宋" w:eastAsia="仿宋" w:cs="仿宋"/>
          <w:kern w:val="0"/>
          <w:sz w:val="32"/>
          <w:szCs w:val="32"/>
        </w:rPr>
        <w:t>日</w: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0115612"/>
    </w:sdtPr>
    <w:sdtEndPr>
      <w:rPr>
        <w:rFonts w:asciiTheme="minorEastAsia" w:hAnsiTheme="minorEastAsia"/>
        <w:sz w:val="28"/>
        <w:szCs w:val="28"/>
      </w:rPr>
    </w:sdtEndPr>
    <w:sdtContent>
      <w:p>
        <w:pPr>
          <w:pStyle w:val="2"/>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OTNlYjgxYmRiODE5NDc2NDYwMjNjZThkNmRiNzAifQ=="/>
  </w:docVars>
  <w:rsids>
    <w:rsidRoot w:val="7A7815A2"/>
    <w:rsid w:val="0005097C"/>
    <w:rsid w:val="000552FA"/>
    <w:rsid w:val="00083868"/>
    <w:rsid w:val="000B6BA2"/>
    <w:rsid w:val="000F1D7A"/>
    <w:rsid w:val="000F5911"/>
    <w:rsid w:val="0012299F"/>
    <w:rsid w:val="001415D2"/>
    <w:rsid w:val="00157DA3"/>
    <w:rsid w:val="00193E55"/>
    <w:rsid w:val="00193E58"/>
    <w:rsid w:val="001A4C13"/>
    <w:rsid w:val="001B6AD7"/>
    <w:rsid w:val="001C4B3C"/>
    <w:rsid w:val="001D3406"/>
    <w:rsid w:val="001D7819"/>
    <w:rsid w:val="001E27F4"/>
    <w:rsid w:val="00203B1D"/>
    <w:rsid w:val="00204153"/>
    <w:rsid w:val="00204D20"/>
    <w:rsid w:val="00223032"/>
    <w:rsid w:val="0022694C"/>
    <w:rsid w:val="00255B00"/>
    <w:rsid w:val="0027670E"/>
    <w:rsid w:val="0028703D"/>
    <w:rsid w:val="002C5ED0"/>
    <w:rsid w:val="002E61D3"/>
    <w:rsid w:val="00301595"/>
    <w:rsid w:val="00325A02"/>
    <w:rsid w:val="0033310F"/>
    <w:rsid w:val="00334103"/>
    <w:rsid w:val="003564C8"/>
    <w:rsid w:val="00362F60"/>
    <w:rsid w:val="003774B1"/>
    <w:rsid w:val="00385E21"/>
    <w:rsid w:val="003C5FFF"/>
    <w:rsid w:val="003D3C0C"/>
    <w:rsid w:val="0041789A"/>
    <w:rsid w:val="00427A61"/>
    <w:rsid w:val="00437634"/>
    <w:rsid w:val="00484AEA"/>
    <w:rsid w:val="00495456"/>
    <w:rsid w:val="004C0084"/>
    <w:rsid w:val="004C18F5"/>
    <w:rsid w:val="004C221C"/>
    <w:rsid w:val="004D1E3A"/>
    <w:rsid w:val="00504942"/>
    <w:rsid w:val="005316F2"/>
    <w:rsid w:val="00555E2C"/>
    <w:rsid w:val="0056063D"/>
    <w:rsid w:val="00571BE4"/>
    <w:rsid w:val="00572080"/>
    <w:rsid w:val="00573D42"/>
    <w:rsid w:val="005E0D07"/>
    <w:rsid w:val="005F0017"/>
    <w:rsid w:val="006009FE"/>
    <w:rsid w:val="006264AB"/>
    <w:rsid w:val="00641850"/>
    <w:rsid w:val="00642FA9"/>
    <w:rsid w:val="00645991"/>
    <w:rsid w:val="006463D3"/>
    <w:rsid w:val="00675880"/>
    <w:rsid w:val="006830FB"/>
    <w:rsid w:val="006A6F42"/>
    <w:rsid w:val="006B133F"/>
    <w:rsid w:val="006B6F02"/>
    <w:rsid w:val="006D3DD4"/>
    <w:rsid w:val="006D5635"/>
    <w:rsid w:val="006F4B75"/>
    <w:rsid w:val="006F6E0D"/>
    <w:rsid w:val="00765E0C"/>
    <w:rsid w:val="00797FDA"/>
    <w:rsid w:val="007A10B4"/>
    <w:rsid w:val="007D0D4E"/>
    <w:rsid w:val="007D2C43"/>
    <w:rsid w:val="007E3100"/>
    <w:rsid w:val="007F0BBD"/>
    <w:rsid w:val="00816543"/>
    <w:rsid w:val="008179AC"/>
    <w:rsid w:val="00843DE0"/>
    <w:rsid w:val="00847939"/>
    <w:rsid w:val="00850720"/>
    <w:rsid w:val="00866798"/>
    <w:rsid w:val="00873794"/>
    <w:rsid w:val="00880EF3"/>
    <w:rsid w:val="00891649"/>
    <w:rsid w:val="008C6C96"/>
    <w:rsid w:val="008E33EB"/>
    <w:rsid w:val="00923609"/>
    <w:rsid w:val="00926EAD"/>
    <w:rsid w:val="00933615"/>
    <w:rsid w:val="009715BF"/>
    <w:rsid w:val="009E4F71"/>
    <w:rsid w:val="009E52D5"/>
    <w:rsid w:val="009F27BB"/>
    <w:rsid w:val="009F5FC4"/>
    <w:rsid w:val="00A376AB"/>
    <w:rsid w:val="00A4638A"/>
    <w:rsid w:val="00A528CB"/>
    <w:rsid w:val="00A54176"/>
    <w:rsid w:val="00A5485E"/>
    <w:rsid w:val="00A57E52"/>
    <w:rsid w:val="00A8209A"/>
    <w:rsid w:val="00A958B9"/>
    <w:rsid w:val="00AD5195"/>
    <w:rsid w:val="00AE5999"/>
    <w:rsid w:val="00B436FC"/>
    <w:rsid w:val="00B82F30"/>
    <w:rsid w:val="00BD1B83"/>
    <w:rsid w:val="00BE5B6E"/>
    <w:rsid w:val="00C04049"/>
    <w:rsid w:val="00C07510"/>
    <w:rsid w:val="00C27696"/>
    <w:rsid w:val="00C4587E"/>
    <w:rsid w:val="00C61067"/>
    <w:rsid w:val="00C73A17"/>
    <w:rsid w:val="00CA1517"/>
    <w:rsid w:val="00CA444B"/>
    <w:rsid w:val="00CB12C3"/>
    <w:rsid w:val="00CE7EBC"/>
    <w:rsid w:val="00D11DA8"/>
    <w:rsid w:val="00D140A2"/>
    <w:rsid w:val="00D15338"/>
    <w:rsid w:val="00D158D8"/>
    <w:rsid w:val="00D21386"/>
    <w:rsid w:val="00D24103"/>
    <w:rsid w:val="00D251BE"/>
    <w:rsid w:val="00D30F8C"/>
    <w:rsid w:val="00D571F1"/>
    <w:rsid w:val="00D679E5"/>
    <w:rsid w:val="00D74851"/>
    <w:rsid w:val="00D85F38"/>
    <w:rsid w:val="00DA12B9"/>
    <w:rsid w:val="00E072BB"/>
    <w:rsid w:val="00E20395"/>
    <w:rsid w:val="00E77F9A"/>
    <w:rsid w:val="00EA6D7B"/>
    <w:rsid w:val="00EB149C"/>
    <w:rsid w:val="00EB46A6"/>
    <w:rsid w:val="00EB4814"/>
    <w:rsid w:val="00EC718A"/>
    <w:rsid w:val="00EF0CA2"/>
    <w:rsid w:val="00EF571D"/>
    <w:rsid w:val="00F146E2"/>
    <w:rsid w:val="00F36620"/>
    <w:rsid w:val="00F4571E"/>
    <w:rsid w:val="00F67458"/>
    <w:rsid w:val="00F96456"/>
    <w:rsid w:val="00FB439B"/>
    <w:rsid w:val="00FE2651"/>
    <w:rsid w:val="00FF13BA"/>
    <w:rsid w:val="00FF4F45"/>
    <w:rsid w:val="00FF7D03"/>
    <w:rsid w:val="013320FC"/>
    <w:rsid w:val="01CA17CF"/>
    <w:rsid w:val="01CF7782"/>
    <w:rsid w:val="01F66B05"/>
    <w:rsid w:val="024B505A"/>
    <w:rsid w:val="025224A2"/>
    <w:rsid w:val="026D151F"/>
    <w:rsid w:val="026D797D"/>
    <w:rsid w:val="02CE10A4"/>
    <w:rsid w:val="03082F4B"/>
    <w:rsid w:val="032A2EC2"/>
    <w:rsid w:val="03E868D9"/>
    <w:rsid w:val="04041965"/>
    <w:rsid w:val="04310280"/>
    <w:rsid w:val="048F66B0"/>
    <w:rsid w:val="052027CE"/>
    <w:rsid w:val="05526700"/>
    <w:rsid w:val="059D7E1B"/>
    <w:rsid w:val="065F10D4"/>
    <w:rsid w:val="069C6B7F"/>
    <w:rsid w:val="06D437E0"/>
    <w:rsid w:val="07683FB9"/>
    <w:rsid w:val="07830DF3"/>
    <w:rsid w:val="079364BB"/>
    <w:rsid w:val="07C531B9"/>
    <w:rsid w:val="07D7360B"/>
    <w:rsid w:val="07DC1E60"/>
    <w:rsid w:val="08236132"/>
    <w:rsid w:val="089972B9"/>
    <w:rsid w:val="09297778"/>
    <w:rsid w:val="09880942"/>
    <w:rsid w:val="0A0F0A6A"/>
    <w:rsid w:val="0A825391"/>
    <w:rsid w:val="0AB87005"/>
    <w:rsid w:val="0AFA761E"/>
    <w:rsid w:val="0B0B182B"/>
    <w:rsid w:val="0B7C6285"/>
    <w:rsid w:val="0BC1638D"/>
    <w:rsid w:val="0C6311F3"/>
    <w:rsid w:val="0C637445"/>
    <w:rsid w:val="0C7D0506"/>
    <w:rsid w:val="0D3454F3"/>
    <w:rsid w:val="0D350DE1"/>
    <w:rsid w:val="0DA95EF3"/>
    <w:rsid w:val="0DDC300B"/>
    <w:rsid w:val="0E4D5CB6"/>
    <w:rsid w:val="0E663597"/>
    <w:rsid w:val="0EE3661B"/>
    <w:rsid w:val="0EF81F84"/>
    <w:rsid w:val="0EF85341"/>
    <w:rsid w:val="0F023294"/>
    <w:rsid w:val="0F064A5E"/>
    <w:rsid w:val="0F1775B4"/>
    <w:rsid w:val="0FB12275"/>
    <w:rsid w:val="10141182"/>
    <w:rsid w:val="10547B9E"/>
    <w:rsid w:val="10593038"/>
    <w:rsid w:val="108A1444"/>
    <w:rsid w:val="10BB784F"/>
    <w:rsid w:val="10D26947"/>
    <w:rsid w:val="10F845FF"/>
    <w:rsid w:val="10FB40F0"/>
    <w:rsid w:val="11875983"/>
    <w:rsid w:val="11BD21AE"/>
    <w:rsid w:val="11F052D6"/>
    <w:rsid w:val="11FC1ECD"/>
    <w:rsid w:val="12943D8A"/>
    <w:rsid w:val="12980D80"/>
    <w:rsid w:val="12CD1ABC"/>
    <w:rsid w:val="12FC2D17"/>
    <w:rsid w:val="1303728B"/>
    <w:rsid w:val="130B7EEE"/>
    <w:rsid w:val="13175CC4"/>
    <w:rsid w:val="131E060C"/>
    <w:rsid w:val="134D2F5C"/>
    <w:rsid w:val="135C764B"/>
    <w:rsid w:val="13824654"/>
    <w:rsid w:val="13E23345"/>
    <w:rsid w:val="145A737F"/>
    <w:rsid w:val="14832432"/>
    <w:rsid w:val="14BC3B96"/>
    <w:rsid w:val="150F10B6"/>
    <w:rsid w:val="151E65FF"/>
    <w:rsid w:val="15E864C8"/>
    <w:rsid w:val="165738F2"/>
    <w:rsid w:val="1680730F"/>
    <w:rsid w:val="16F83C2A"/>
    <w:rsid w:val="17076407"/>
    <w:rsid w:val="183D3240"/>
    <w:rsid w:val="18BF0E7D"/>
    <w:rsid w:val="18E727CD"/>
    <w:rsid w:val="18E72CEE"/>
    <w:rsid w:val="191E097B"/>
    <w:rsid w:val="19600F94"/>
    <w:rsid w:val="19F419CC"/>
    <w:rsid w:val="1A466DDE"/>
    <w:rsid w:val="1AC92B69"/>
    <w:rsid w:val="1AFE6CB6"/>
    <w:rsid w:val="1B4B3013"/>
    <w:rsid w:val="1BA710FC"/>
    <w:rsid w:val="1CF55E97"/>
    <w:rsid w:val="1EAE09F3"/>
    <w:rsid w:val="1F0B7BF4"/>
    <w:rsid w:val="1F7532BF"/>
    <w:rsid w:val="1F8F25D3"/>
    <w:rsid w:val="1FD47FE6"/>
    <w:rsid w:val="1FE461F5"/>
    <w:rsid w:val="203E6DB6"/>
    <w:rsid w:val="204D444B"/>
    <w:rsid w:val="20AA6F98"/>
    <w:rsid w:val="21556F04"/>
    <w:rsid w:val="21570ECE"/>
    <w:rsid w:val="22962C59"/>
    <w:rsid w:val="233C36AF"/>
    <w:rsid w:val="23931F66"/>
    <w:rsid w:val="23A3664D"/>
    <w:rsid w:val="23D031BA"/>
    <w:rsid w:val="23DA1943"/>
    <w:rsid w:val="242D4D2F"/>
    <w:rsid w:val="24D9609E"/>
    <w:rsid w:val="26F96584"/>
    <w:rsid w:val="27FD02F5"/>
    <w:rsid w:val="28444B01"/>
    <w:rsid w:val="28C74BF7"/>
    <w:rsid w:val="29023E15"/>
    <w:rsid w:val="295F594B"/>
    <w:rsid w:val="29D05CC2"/>
    <w:rsid w:val="2A333424"/>
    <w:rsid w:val="2A4C4478"/>
    <w:rsid w:val="2A5561C7"/>
    <w:rsid w:val="2A585CB7"/>
    <w:rsid w:val="2A8E16D9"/>
    <w:rsid w:val="2AA2719F"/>
    <w:rsid w:val="2B0D4CF3"/>
    <w:rsid w:val="2B5B5A5F"/>
    <w:rsid w:val="2B5D17D7"/>
    <w:rsid w:val="2B6D24BC"/>
    <w:rsid w:val="2BA80578"/>
    <w:rsid w:val="2BC730F4"/>
    <w:rsid w:val="2C39286B"/>
    <w:rsid w:val="2C7E68E7"/>
    <w:rsid w:val="2CB71165"/>
    <w:rsid w:val="2CD5539D"/>
    <w:rsid w:val="2D755C92"/>
    <w:rsid w:val="2DB67244"/>
    <w:rsid w:val="2E525AC4"/>
    <w:rsid w:val="2F106B60"/>
    <w:rsid w:val="30823F6D"/>
    <w:rsid w:val="308845EF"/>
    <w:rsid w:val="30A712DA"/>
    <w:rsid w:val="30DF4271"/>
    <w:rsid w:val="3172053F"/>
    <w:rsid w:val="319149B8"/>
    <w:rsid w:val="31ED3189"/>
    <w:rsid w:val="3207249C"/>
    <w:rsid w:val="32200B53"/>
    <w:rsid w:val="32562ADC"/>
    <w:rsid w:val="32766EFD"/>
    <w:rsid w:val="3344327C"/>
    <w:rsid w:val="33811DDB"/>
    <w:rsid w:val="33A15FD9"/>
    <w:rsid w:val="33DA14EB"/>
    <w:rsid w:val="33F20F2A"/>
    <w:rsid w:val="344E43B3"/>
    <w:rsid w:val="34CE54F3"/>
    <w:rsid w:val="350D68F6"/>
    <w:rsid w:val="35243365"/>
    <w:rsid w:val="36032F7B"/>
    <w:rsid w:val="365503E4"/>
    <w:rsid w:val="36657792"/>
    <w:rsid w:val="369B1405"/>
    <w:rsid w:val="37A34A15"/>
    <w:rsid w:val="37E755AA"/>
    <w:rsid w:val="37FA215C"/>
    <w:rsid w:val="38207E14"/>
    <w:rsid w:val="393D0552"/>
    <w:rsid w:val="399F120C"/>
    <w:rsid w:val="3A553BAD"/>
    <w:rsid w:val="3AE40033"/>
    <w:rsid w:val="3B5A188F"/>
    <w:rsid w:val="3BE23632"/>
    <w:rsid w:val="3C8E39C4"/>
    <w:rsid w:val="3CCF3BB7"/>
    <w:rsid w:val="3CF8135F"/>
    <w:rsid w:val="3D0A4BEF"/>
    <w:rsid w:val="3D3C2A68"/>
    <w:rsid w:val="3D474095"/>
    <w:rsid w:val="3DCE3E6E"/>
    <w:rsid w:val="3DDA0A65"/>
    <w:rsid w:val="3DDF607B"/>
    <w:rsid w:val="3E4D1237"/>
    <w:rsid w:val="3ECB6600"/>
    <w:rsid w:val="3F1C6E5B"/>
    <w:rsid w:val="3FA255B3"/>
    <w:rsid w:val="3FD934EE"/>
    <w:rsid w:val="401D589F"/>
    <w:rsid w:val="4040012B"/>
    <w:rsid w:val="40D93256"/>
    <w:rsid w:val="40EB0250"/>
    <w:rsid w:val="41384420"/>
    <w:rsid w:val="424336D6"/>
    <w:rsid w:val="4253635B"/>
    <w:rsid w:val="42A473F3"/>
    <w:rsid w:val="43121CF4"/>
    <w:rsid w:val="43282777"/>
    <w:rsid w:val="43574906"/>
    <w:rsid w:val="43E56550"/>
    <w:rsid w:val="44366C11"/>
    <w:rsid w:val="44DF1408"/>
    <w:rsid w:val="458F2701"/>
    <w:rsid w:val="459A3202"/>
    <w:rsid w:val="45D22C04"/>
    <w:rsid w:val="4676287C"/>
    <w:rsid w:val="4685178A"/>
    <w:rsid w:val="46CB1893"/>
    <w:rsid w:val="47AF2F63"/>
    <w:rsid w:val="47C33D64"/>
    <w:rsid w:val="47EA603E"/>
    <w:rsid w:val="47F22E4F"/>
    <w:rsid w:val="487E453B"/>
    <w:rsid w:val="48B24BEA"/>
    <w:rsid w:val="4916491B"/>
    <w:rsid w:val="498E6BA8"/>
    <w:rsid w:val="49B07FC0"/>
    <w:rsid w:val="49CB233B"/>
    <w:rsid w:val="49D104B4"/>
    <w:rsid w:val="4A357C55"/>
    <w:rsid w:val="4A7F66F1"/>
    <w:rsid w:val="4AA0786D"/>
    <w:rsid w:val="4AA93C99"/>
    <w:rsid w:val="4AD057C0"/>
    <w:rsid w:val="4B1A4D6C"/>
    <w:rsid w:val="4B756271"/>
    <w:rsid w:val="4BA70097"/>
    <w:rsid w:val="4C4D4E87"/>
    <w:rsid w:val="4CB115A3"/>
    <w:rsid w:val="4CC21042"/>
    <w:rsid w:val="4D477799"/>
    <w:rsid w:val="4D50664E"/>
    <w:rsid w:val="4E9E5ADF"/>
    <w:rsid w:val="4F0E156B"/>
    <w:rsid w:val="4FA42C81"/>
    <w:rsid w:val="4FD75C47"/>
    <w:rsid w:val="500E361F"/>
    <w:rsid w:val="501C4F0D"/>
    <w:rsid w:val="50577CF3"/>
    <w:rsid w:val="509936FF"/>
    <w:rsid w:val="50EA500B"/>
    <w:rsid w:val="513F5357"/>
    <w:rsid w:val="51F779E0"/>
    <w:rsid w:val="52481FEA"/>
    <w:rsid w:val="52CD174F"/>
    <w:rsid w:val="530D266C"/>
    <w:rsid w:val="5318672A"/>
    <w:rsid w:val="538A6632"/>
    <w:rsid w:val="53915C12"/>
    <w:rsid w:val="53C11F14"/>
    <w:rsid w:val="53CE1EB3"/>
    <w:rsid w:val="544607AB"/>
    <w:rsid w:val="547F78DD"/>
    <w:rsid w:val="55A2464A"/>
    <w:rsid w:val="57AB40C7"/>
    <w:rsid w:val="57E5652D"/>
    <w:rsid w:val="58922210"/>
    <w:rsid w:val="58E15F85"/>
    <w:rsid w:val="59796F2C"/>
    <w:rsid w:val="59C73D34"/>
    <w:rsid w:val="5AB31D0A"/>
    <w:rsid w:val="5AD20FEA"/>
    <w:rsid w:val="5B37709F"/>
    <w:rsid w:val="5B54739F"/>
    <w:rsid w:val="5B5E462C"/>
    <w:rsid w:val="5B6B4F9B"/>
    <w:rsid w:val="5C0C22DA"/>
    <w:rsid w:val="5C1473E0"/>
    <w:rsid w:val="5C423F4D"/>
    <w:rsid w:val="5C484D92"/>
    <w:rsid w:val="5C593045"/>
    <w:rsid w:val="5CA644DC"/>
    <w:rsid w:val="5CFC3A31"/>
    <w:rsid w:val="5D4B0BE0"/>
    <w:rsid w:val="5D6A41D1"/>
    <w:rsid w:val="5D8D11F8"/>
    <w:rsid w:val="5DA34A5C"/>
    <w:rsid w:val="5DD5494D"/>
    <w:rsid w:val="5DD7168F"/>
    <w:rsid w:val="5E5D6E1D"/>
    <w:rsid w:val="5EA97EF5"/>
    <w:rsid w:val="5EE40D6E"/>
    <w:rsid w:val="604C539B"/>
    <w:rsid w:val="60F6689E"/>
    <w:rsid w:val="613D4CE3"/>
    <w:rsid w:val="62431CD7"/>
    <w:rsid w:val="642109C9"/>
    <w:rsid w:val="64CC04EB"/>
    <w:rsid w:val="65091AAC"/>
    <w:rsid w:val="650A1380"/>
    <w:rsid w:val="650A75D2"/>
    <w:rsid w:val="652A557F"/>
    <w:rsid w:val="652E506F"/>
    <w:rsid w:val="65C50EF1"/>
    <w:rsid w:val="65C82D58"/>
    <w:rsid w:val="65FA72C3"/>
    <w:rsid w:val="6791539F"/>
    <w:rsid w:val="68AD09A1"/>
    <w:rsid w:val="691E189E"/>
    <w:rsid w:val="69821E2D"/>
    <w:rsid w:val="69A2602B"/>
    <w:rsid w:val="69B011C4"/>
    <w:rsid w:val="69B251D3"/>
    <w:rsid w:val="6A3053E5"/>
    <w:rsid w:val="6A961649"/>
    <w:rsid w:val="6AA1507A"/>
    <w:rsid w:val="6B1940CB"/>
    <w:rsid w:val="6B697E27"/>
    <w:rsid w:val="6C253B05"/>
    <w:rsid w:val="6C924AF7"/>
    <w:rsid w:val="6D3B47CD"/>
    <w:rsid w:val="6D875C64"/>
    <w:rsid w:val="6E7C32EF"/>
    <w:rsid w:val="6EB5235D"/>
    <w:rsid w:val="6EDA7999"/>
    <w:rsid w:val="6F414BDD"/>
    <w:rsid w:val="6F735497"/>
    <w:rsid w:val="6F743FC6"/>
    <w:rsid w:val="6FF9096F"/>
    <w:rsid w:val="701E0CA3"/>
    <w:rsid w:val="703D3464"/>
    <w:rsid w:val="70BE4354"/>
    <w:rsid w:val="713F4CE6"/>
    <w:rsid w:val="71C17182"/>
    <w:rsid w:val="722C3EB1"/>
    <w:rsid w:val="72430F2C"/>
    <w:rsid w:val="727512FC"/>
    <w:rsid w:val="732301DD"/>
    <w:rsid w:val="735008A6"/>
    <w:rsid w:val="7375030D"/>
    <w:rsid w:val="73AA0E77"/>
    <w:rsid w:val="73D47729"/>
    <w:rsid w:val="73D62B85"/>
    <w:rsid w:val="74580845"/>
    <w:rsid w:val="74CF5A4A"/>
    <w:rsid w:val="75561CEB"/>
    <w:rsid w:val="75705230"/>
    <w:rsid w:val="761262E7"/>
    <w:rsid w:val="762D324B"/>
    <w:rsid w:val="7634625D"/>
    <w:rsid w:val="77644920"/>
    <w:rsid w:val="77C67389"/>
    <w:rsid w:val="797F0575"/>
    <w:rsid w:val="79915775"/>
    <w:rsid w:val="79A47B9E"/>
    <w:rsid w:val="79AB4A88"/>
    <w:rsid w:val="79C53360"/>
    <w:rsid w:val="79FD1A8F"/>
    <w:rsid w:val="7A073B2F"/>
    <w:rsid w:val="7A0C0820"/>
    <w:rsid w:val="7A6C06BC"/>
    <w:rsid w:val="7A7815A2"/>
    <w:rsid w:val="7A9032B8"/>
    <w:rsid w:val="7ACE4ED2"/>
    <w:rsid w:val="7B705F89"/>
    <w:rsid w:val="7BAC4AE8"/>
    <w:rsid w:val="7C044924"/>
    <w:rsid w:val="7C2B1EB0"/>
    <w:rsid w:val="7C4F2043"/>
    <w:rsid w:val="7D4B15C0"/>
    <w:rsid w:val="7DC97BD3"/>
    <w:rsid w:val="7DDA1DE0"/>
    <w:rsid w:val="7E282B4B"/>
    <w:rsid w:val="7E7401C3"/>
    <w:rsid w:val="7E7545AA"/>
    <w:rsid w:val="7E7E09BD"/>
    <w:rsid w:val="7EA146AC"/>
    <w:rsid w:val="7EC00378"/>
    <w:rsid w:val="7F037115"/>
    <w:rsid w:val="7F912972"/>
    <w:rsid w:val="7FA04963"/>
    <w:rsid w:val="7FA942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rPr>
  </w:style>
  <w:style w:type="paragraph" w:styleId="4">
    <w:name w:val="Normal Indent"/>
    <w:basedOn w:val="1"/>
    <w:autoRedefine/>
    <w:qFormat/>
    <w:uiPriority w:val="0"/>
    <w:pPr>
      <w:ind w:firstLine="420" w:firstLineChars="200"/>
    </w:pPr>
  </w:style>
  <w:style w:type="paragraph" w:styleId="5">
    <w:name w:val="annotation text"/>
    <w:basedOn w:val="1"/>
    <w:link w:val="20"/>
    <w:uiPriority w:val="0"/>
    <w:pPr>
      <w:jc w:val="left"/>
    </w:pPr>
  </w:style>
  <w:style w:type="paragraph" w:styleId="6">
    <w:name w:val="Body Text"/>
    <w:basedOn w:val="1"/>
    <w:next w:val="1"/>
    <w:autoRedefine/>
    <w:qFormat/>
    <w:uiPriority w:val="0"/>
    <w:pPr>
      <w:spacing w:after="120"/>
    </w:pPr>
  </w:style>
  <w:style w:type="paragraph" w:styleId="7">
    <w:name w:val="Body Text Indent"/>
    <w:basedOn w:val="1"/>
    <w:autoRedefine/>
    <w:qFormat/>
    <w:uiPriority w:val="0"/>
    <w:pPr>
      <w:ind w:firstLine="630"/>
    </w:pPr>
    <w:rPr>
      <w:sz w:val="32"/>
      <w:szCs w:val="20"/>
    </w:rPr>
  </w:style>
  <w:style w:type="paragraph" w:styleId="8">
    <w:name w:val="Balloon Text"/>
    <w:basedOn w:val="1"/>
    <w:link w:val="19"/>
    <w:autoRedefine/>
    <w:qFormat/>
    <w:uiPriority w:val="0"/>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annotation subject"/>
    <w:basedOn w:val="5"/>
    <w:next w:val="5"/>
    <w:link w:val="21"/>
    <w:autoRedefine/>
    <w:qFormat/>
    <w:uiPriority w:val="0"/>
    <w:rPr>
      <w:b/>
      <w:bCs/>
    </w:rPr>
  </w:style>
  <w:style w:type="paragraph" w:styleId="12">
    <w:name w:val="Body Text First Indent 2"/>
    <w:basedOn w:val="7"/>
    <w:autoRedefine/>
    <w:unhideWhenUsed/>
    <w:qFormat/>
    <w:uiPriority w:val="99"/>
    <w:pPr>
      <w:widowControl/>
      <w:ind w:firstLine="420" w:firstLineChars="200"/>
      <w:jc w:val="left"/>
    </w:pPr>
    <w:rPr>
      <w:rFonts w:ascii="Times New Roman"/>
      <w:kern w:val="0"/>
      <w:sz w:val="24"/>
    </w:rPr>
  </w:style>
  <w:style w:type="table" w:styleId="14">
    <w:name w:val="Table Grid"/>
    <w:basedOn w:val="13"/>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autoRedefine/>
    <w:qFormat/>
    <w:uiPriority w:val="0"/>
    <w:rPr>
      <w:sz w:val="21"/>
      <w:szCs w:val="21"/>
    </w:rPr>
  </w:style>
  <w:style w:type="paragraph" w:styleId="17">
    <w:name w:val="List Paragraph"/>
    <w:basedOn w:val="1"/>
    <w:autoRedefine/>
    <w:qFormat/>
    <w:uiPriority w:val="99"/>
    <w:pPr>
      <w:ind w:firstLine="420" w:firstLineChars="200"/>
    </w:pPr>
  </w:style>
  <w:style w:type="character" w:customStyle="1" w:styleId="18">
    <w:name w:val="页眉 字符"/>
    <w:basedOn w:val="15"/>
    <w:link w:val="9"/>
    <w:autoRedefine/>
    <w:qFormat/>
    <w:uiPriority w:val="0"/>
    <w:rPr>
      <w:kern w:val="2"/>
      <w:sz w:val="18"/>
      <w:szCs w:val="18"/>
    </w:rPr>
  </w:style>
  <w:style w:type="character" w:customStyle="1" w:styleId="19">
    <w:name w:val="批注框文本 字符"/>
    <w:basedOn w:val="15"/>
    <w:link w:val="8"/>
    <w:autoRedefine/>
    <w:qFormat/>
    <w:uiPriority w:val="0"/>
    <w:rPr>
      <w:kern w:val="2"/>
      <w:sz w:val="18"/>
      <w:szCs w:val="18"/>
    </w:rPr>
  </w:style>
  <w:style w:type="character" w:customStyle="1" w:styleId="20">
    <w:name w:val="批注文字 字符"/>
    <w:basedOn w:val="15"/>
    <w:link w:val="5"/>
    <w:autoRedefine/>
    <w:qFormat/>
    <w:uiPriority w:val="0"/>
    <w:rPr>
      <w:kern w:val="2"/>
      <w:sz w:val="21"/>
      <w:szCs w:val="24"/>
    </w:rPr>
  </w:style>
  <w:style w:type="character" w:customStyle="1" w:styleId="21">
    <w:name w:val="批注主题 字符"/>
    <w:basedOn w:val="20"/>
    <w:link w:val="11"/>
    <w:autoRedefine/>
    <w:qFormat/>
    <w:uiPriority w:val="0"/>
    <w:rPr>
      <w:kern w:val="2"/>
      <w:sz w:val="21"/>
      <w:szCs w:val="24"/>
    </w:rPr>
  </w:style>
  <w:style w:type="paragraph" w:customStyle="1" w:styleId="22">
    <w:name w:val="Revision"/>
    <w:autoRedefine/>
    <w:hidden/>
    <w:semiHidden/>
    <w:qFormat/>
    <w:uiPriority w:val="99"/>
    <w:rPr>
      <w:rFonts w:asciiTheme="minorHAnsi" w:hAnsiTheme="minorHAnsi" w:eastAsiaTheme="minorEastAsia" w:cstheme="minorBidi"/>
      <w:kern w:val="2"/>
      <w:sz w:val="21"/>
      <w:szCs w:val="24"/>
      <w:lang w:val="en-US" w:eastAsia="zh-CN" w:bidi="ar-SA"/>
    </w:rPr>
  </w:style>
  <w:style w:type="table" w:customStyle="1" w:styleId="23">
    <w:name w:val="网格型1"/>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360AE-3D7A-4F82-9ABB-62DA4E6B3D6A}">
  <ds:schemaRefs/>
</ds:datastoreItem>
</file>

<file path=docProps/app.xml><?xml version="1.0" encoding="utf-8"?>
<Properties xmlns="http://schemas.openxmlformats.org/officeDocument/2006/extended-properties" xmlns:vt="http://schemas.openxmlformats.org/officeDocument/2006/docPropsVTypes">
  <Template>Normal</Template>
  <Pages>3</Pages>
  <Words>151</Words>
  <Characters>866</Characters>
  <Lines>7</Lines>
  <Paragraphs>2</Paragraphs>
  <TotalTime>0</TotalTime>
  <ScaleCrop>false</ScaleCrop>
  <LinksUpToDate>false</LinksUpToDate>
  <CharactersWithSpaces>1015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2023-09-18T07:34:00Z</dcterms:created>
  <dc:creator>Lenovo</dc:creator>
  <cp:lastModifiedBy>米豆</cp:lastModifiedBy>
  <cp:lastPrinted>2023-09-26T02:37:00Z</cp:lastPrinted>
  <dcterms:modified xsi:type="dcterms:W3CDTF">2024-12-25T01:36:54Z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980B44E1E9DE45F6AE5EE7CF497AD77B_13</vt:lpwstr>
  </property>
</Properties>
</file>